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97E4E" w14:textId="2A24AEEE" w:rsidR="005322C8" w:rsidRPr="005322C8" w:rsidRDefault="002E394D" w:rsidP="0090535E">
      <w:pPr>
        <w:pStyle w:val="TitleAbstractSSPCR"/>
      </w:pPr>
      <w:r>
        <w:t>Green recovery</w:t>
      </w:r>
      <w:r w:rsidR="00590E83">
        <w:t xml:space="preserve">? </w:t>
      </w:r>
      <w:r>
        <w:t xml:space="preserve">- </w:t>
      </w:r>
      <w:proofErr w:type="gramStart"/>
      <w:r>
        <w:t>An</w:t>
      </w:r>
      <w:proofErr w:type="gramEnd"/>
      <w:r>
        <w:t xml:space="preserve"> scenario analysis of </w:t>
      </w:r>
      <w:r w:rsidR="005322C8" w:rsidRPr="005322C8">
        <w:t>city-scale energy impact</w:t>
      </w:r>
      <w:r w:rsidR="0009533D">
        <w:t xml:space="preserve"> </w:t>
      </w:r>
      <w:r w:rsidR="00327C6D">
        <w:t>of</w:t>
      </w:r>
      <w:r>
        <w:t xml:space="preserve"> </w:t>
      </w:r>
      <w:r w:rsidR="00F8046D">
        <w:t xml:space="preserve">remote </w:t>
      </w:r>
      <w:r w:rsidR="00F8046D" w:rsidRPr="005322C8">
        <w:t xml:space="preserve">working </w:t>
      </w:r>
      <w:r w:rsidR="00F8046D">
        <w:t xml:space="preserve">in </w:t>
      </w:r>
      <w:r>
        <w:t>Guangzhou, China</w:t>
      </w:r>
      <w:r w:rsidR="0009533D">
        <w:t xml:space="preserve"> </w:t>
      </w:r>
    </w:p>
    <w:p w14:paraId="1869B70D" w14:textId="560799DC" w:rsidR="001877E3" w:rsidRPr="004E1364" w:rsidRDefault="005322C8" w:rsidP="001877E3">
      <w:pPr>
        <w:pStyle w:val="AuthorNamesSSPCR"/>
      </w:pPr>
      <w:r>
        <w:t>Qian-Cheng Wang</w:t>
      </w:r>
      <w:r w:rsidR="001877E3">
        <w:rPr>
          <w:rStyle w:val="Rimandonotaapidipagina"/>
        </w:rPr>
        <w:footnoteReference w:id="2"/>
      </w:r>
      <w:r w:rsidR="001877E3">
        <w:t xml:space="preserve">, </w:t>
      </w:r>
      <w:r>
        <w:t>and Li Wan</w:t>
      </w:r>
      <w:r>
        <w:rPr>
          <w:rStyle w:val="Rimandonotaapidipagina"/>
        </w:rPr>
        <w:footnoteReference w:id="3"/>
      </w:r>
      <w:r w:rsidR="001877E3">
        <w:t xml:space="preserve"> </w:t>
      </w:r>
    </w:p>
    <w:p w14:paraId="02095FB8" w14:textId="0955184C" w:rsidR="003F7A16" w:rsidRPr="00D26175" w:rsidRDefault="003F7A16" w:rsidP="00D26175">
      <w:pPr>
        <w:pStyle w:val="KeywordsSSPCR"/>
      </w:pPr>
      <w:r w:rsidRPr="00D26175">
        <w:t xml:space="preserve">Keywords: </w:t>
      </w:r>
      <w:r w:rsidR="00F8046D">
        <w:t xml:space="preserve">Remote </w:t>
      </w:r>
      <w:r w:rsidR="008A374A">
        <w:t>working</w:t>
      </w:r>
      <w:r w:rsidR="004E3916">
        <w:t xml:space="preserve">; </w:t>
      </w:r>
      <w:r w:rsidR="008A374A">
        <w:t>time use pattern</w:t>
      </w:r>
      <w:r w:rsidR="004E3916">
        <w:t xml:space="preserve">; </w:t>
      </w:r>
      <w:r w:rsidR="008A374A">
        <w:t>urban energy</w:t>
      </w:r>
      <w:r w:rsidR="00F8046D">
        <w:t xml:space="preserve"> model</w:t>
      </w:r>
      <w:r w:rsidR="00590E83">
        <w:t xml:space="preserve">; </w:t>
      </w:r>
      <w:r w:rsidR="009B7DC9">
        <w:t>integrated systems</w:t>
      </w:r>
      <w:r w:rsidR="00590E83">
        <w:t>;</w:t>
      </w:r>
      <w:r w:rsidR="00F8046D">
        <w:t xml:space="preserve"> </w:t>
      </w:r>
      <w:r w:rsidR="00590E83">
        <w:t>a</w:t>
      </w:r>
      <w:r w:rsidR="00F8046D">
        <w:t>ctivity-based model</w:t>
      </w:r>
    </w:p>
    <w:p w14:paraId="5BA8654A" w14:textId="15A9CCF0" w:rsidR="00093954" w:rsidRDefault="0022085B" w:rsidP="008A374A">
      <w:pPr>
        <w:pStyle w:val="AbstractAcknowledgementTextSSPCR"/>
        <w:numPr>
          <w:ilvl w:val="0"/>
          <w:numId w:val="0"/>
        </w:numPr>
      </w:pPr>
      <w:r>
        <w:t>The</w:t>
      </w:r>
      <w:r w:rsidR="002E394D">
        <w:t xml:space="preserve"> feasibility and</w:t>
      </w:r>
      <w:r w:rsidRPr="008A374A">
        <w:t xml:space="preserve"> prevalence of </w:t>
      </w:r>
      <w:r>
        <w:t>remote</w:t>
      </w:r>
      <w:r w:rsidRPr="008A374A">
        <w:t xml:space="preserve"> </w:t>
      </w:r>
      <w:r w:rsidR="00033602">
        <w:t xml:space="preserve">working </w:t>
      </w:r>
      <w:r w:rsidR="00177CB6">
        <w:t xml:space="preserve">have </w:t>
      </w:r>
      <w:r w:rsidR="00033602">
        <w:t xml:space="preserve">been observed in developed countries </w:t>
      </w:r>
      <w:r w:rsidR="00764BD2">
        <w:t>during</w:t>
      </w:r>
      <w:r w:rsidR="00033602">
        <w:t xml:space="preserve"> the COVID-19 pandemic. </w:t>
      </w:r>
      <w:r w:rsidR="002E394D">
        <w:t xml:space="preserve">Remote and </w:t>
      </w:r>
      <w:r w:rsidR="00177CB6">
        <w:t xml:space="preserve">flexible </w:t>
      </w:r>
      <w:r w:rsidR="002E394D">
        <w:t xml:space="preserve">working </w:t>
      </w:r>
      <w:r w:rsidR="00152E99">
        <w:t xml:space="preserve">as an emergency response to the pandemic has </w:t>
      </w:r>
      <w:r w:rsidR="00177CB6">
        <w:t xml:space="preserve">transformed </w:t>
      </w:r>
      <w:r w:rsidR="00033602">
        <w:t>people’s time use</w:t>
      </w:r>
      <w:r w:rsidR="00152E99">
        <w:t xml:space="preserve"> choices </w:t>
      </w:r>
      <w:r w:rsidR="00177CB6">
        <w:t xml:space="preserve">in </w:t>
      </w:r>
      <w:r w:rsidR="00033602">
        <w:t xml:space="preserve">household, </w:t>
      </w:r>
      <w:proofErr w:type="gramStart"/>
      <w:r w:rsidR="00033602">
        <w:t>workplace</w:t>
      </w:r>
      <w:proofErr w:type="gramEnd"/>
      <w:r w:rsidR="00033602">
        <w:t xml:space="preserve"> and transport</w:t>
      </w:r>
      <w:r w:rsidR="00152E99">
        <w:t>. However, recent evidence suggests that the trend of large-scale remote working seems diminishing in cities in developing countries</w:t>
      </w:r>
      <w:r w:rsidR="007F620B">
        <w:t>.</w:t>
      </w:r>
      <w:r w:rsidR="007F620B" w:rsidRPr="007F620B">
        <w:t xml:space="preserve"> </w:t>
      </w:r>
      <w:r w:rsidR="00152E99">
        <w:t xml:space="preserve">The sustainability impact </w:t>
      </w:r>
      <w:r w:rsidR="00177CB6">
        <w:t xml:space="preserve">of </w:t>
      </w:r>
      <w:r w:rsidR="00152E99">
        <w:t>large-scale remote working</w:t>
      </w:r>
      <w:proofErr w:type="gramStart"/>
      <w:r w:rsidR="00152E99">
        <w:t>, in particular</w:t>
      </w:r>
      <w:r w:rsidR="00177CB6">
        <w:t>,</w:t>
      </w:r>
      <w:r w:rsidR="00152E99">
        <w:t xml:space="preserve"> the</w:t>
      </w:r>
      <w:proofErr w:type="gramEnd"/>
      <w:r w:rsidR="00152E99">
        <w:t xml:space="preserve"> implications for city-scale energy demand is not yet clear. </w:t>
      </w:r>
      <w:r w:rsidR="005104C0">
        <w:t>This research aims to</w:t>
      </w:r>
      <w:r w:rsidR="00327C6D">
        <w:t xml:space="preserve"> develop a novel activity-based energy demand simulation model for</w:t>
      </w:r>
      <w:r w:rsidR="005104C0">
        <w:t xml:space="preserve"> </w:t>
      </w:r>
      <w:r w:rsidR="00152E99">
        <w:t>investigat</w:t>
      </w:r>
      <w:r w:rsidR="00327C6D">
        <w:t>ing</w:t>
      </w:r>
      <w:r w:rsidR="00152E99">
        <w:t xml:space="preserve"> </w:t>
      </w:r>
      <w:r w:rsidR="005104C0">
        <w:t xml:space="preserve">the </w:t>
      </w:r>
      <w:r w:rsidR="00327C6D">
        <w:t xml:space="preserve">potential </w:t>
      </w:r>
      <w:r w:rsidR="00152E99">
        <w:t xml:space="preserve">energy impact </w:t>
      </w:r>
      <w:r w:rsidR="005104C0">
        <w:t xml:space="preserve">of remote working in </w:t>
      </w:r>
      <w:r w:rsidR="00327C6D">
        <w:t>Guangzhou, China</w:t>
      </w:r>
      <w:r w:rsidR="005104C0">
        <w:t xml:space="preserve">. </w:t>
      </w:r>
      <w:r w:rsidR="00327C6D">
        <w:t>The model builds on second-hand empirical data on</w:t>
      </w:r>
      <w:r w:rsidR="005104C0">
        <w:t xml:space="preserve"> </w:t>
      </w:r>
      <w:r w:rsidR="00327C6D">
        <w:t>household and office-use energy intensity and simulate</w:t>
      </w:r>
      <w:r w:rsidR="00177CB6">
        <w:t>s</w:t>
      </w:r>
      <w:r w:rsidR="00327C6D">
        <w:t xml:space="preserve"> the</w:t>
      </w:r>
      <w:r w:rsidR="00C5636D" w:rsidRPr="00C5636D">
        <w:t xml:space="preserve"> </w:t>
      </w:r>
      <w:r w:rsidR="00C5636D">
        <w:t xml:space="preserve">energy use </w:t>
      </w:r>
      <w:r w:rsidR="009A1614">
        <w:t>at</w:t>
      </w:r>
      <w:r w:rsidR="00C5636D">
        <w:t xml:space="preserve"> homes</w:t>
      </w:r>
      <w:r w:rsidR="009A1614">
        <w:t xml:space="preserve">, </w:t>
      </w:r>
      <w:r w:rsidR="00C5636D">
        <w:t xml:space="preserve">workplaces (including conventional office-based working, homeworking and working at third places), and the </w:t>
      </w:r>
      <w:r w:rsidR="00177CB6">
        <w:t xml:space="preserve">associated </w:t>
      </w:r>
      <w:r w:rsidR="00C5636D">
        <w:t xml:space="preserve">energy demand for </w:t>
      </w:r>
      <w:r w:rsidR="009A1614">
        <w:t>travelling</w:t>
      </w:r>
      <w:r w:rsidR="00C5636D">
        <w:t xml:space="preserve"> among those locations. The </w:t>
      </w:r>
      <w:r w:rsidR="009A1614">
        <w:t>simulation of such interdependences between the building and transport sector is enabled by the</w:t>
      </w:r>
      <w:r w:rsidR="00C5636D">
        <w:t xml:space="preserve"> first-hand time use survey data </w:t>
      </w:r>
      <w:r w:rsidR="009A1614">
        <w:t xml:space="preserve">collected </w:t>
      </w:r>
      <w:r w:rsidR="00C5636D">
        <w:t>from Guangzhou</w:t>
      </w:r>
      <w:r w:rsidR="009A1614">
        <w:t>.</w:t>
      </w:r>
      <w:r w:rsidR="00D3342C" w:rsidRPr="00D3342C">
        <w:t xml:space="preserve"> </w:t>
      </w:r>
      <w:r w:rsidR="009A1614">
        <w:t>Through scenario analysis,</w:t>
      </w:r>
      <w:r w:rsidR="0009533D" w:rsidRPr="0009533D">
        <w:rPr>
          <w:rFonts w:hint="eastAsia"/>
        </w:rPr>
        <w:t xml:space="preserve"> </w:t>
      </w:r>
      <w:r w:rsidR="009A1614">
        <w:t>t</w:t>
      </w:r>
      <w:r w:rsidR="009A1614" w:rsidRPr="008A374A">
        <w:t xml:space="preserve">he </w:t>
      </w:r>
      <w:r w:rsidR="0009533D" w:rsidRPr="008A374A">
        <w:t xml:space="preserve">findings suggest that </w:t>
      </w:r>
      <w:r w:rsidR="009A1614">
        <w:t>a potential</w:t>
      </w:r>
      <w:r w:rsidR="009A1614" w:rsidRPr="008A374A">
        <w:t xml:space="preserve"> </w:t>
      </w:r>
      <w:r w:rsidR="0009533D" w:rsidRPr="008A374A">
        <w:t xml:space="preserve">rise </w:t>
      </w:r>
      <w:r w:rsidR="00177CB6">
        <w:t>in</w:t>
      </w:r>
      <w:r w:rsidR="00177CB6" w:rsidRPr="008A374A">
        <w:t xml:space="preserve"> </w:t>
      </w:r>
      <w:r w:rsidR="0009533D" w:rsidRPr="008A374A">
        <w:t xml:space="preserve">remote working would </w:t>
      </w:r>
      <w:r w:rsidR="0009533D">
        <w:t xml:space="preserve">cause an intersectoral energy demand trade-off. </w:t>
      </w:r>
      <w:r w:rsidR="0009533D" w:rsidRPr="008A374A">
        <w:t xml:space="preserve">As </w:t>
      </w:r>
      <w:r w:rsidR="0009533D">
        <w:t>remote worker</w:t>
      </w:r>
      <w:r w:rsidR="0009533D" w:rsidRPr="008A374A">
        <w:t xml:space="preserve">s </w:t>
      </w:r>
      <w:r w:rsidR="009A1614">
        <w:t>prevail</w:t>
      </w:r>
      <w:r w:rsidR="0009533D" w:rsidRPr="008A374A">
        <w:t xml:space="preserve">, energy demand in office buildings may fall, while </w:t>
      </w:r>
      <w:r w:rsidR="009A1614" w:rsidRPr="008A374A">
        <w:t xml:space="preserve">energy demand </w:t>
      </w:r>
      <w:r w:rsidR="009A1614">
        <w:t xml:space="preserve">for </w:t>
      </w:r>
      <w:r w:rsidR="0009533D" w:rsidRPr="008A374A">
        <w:t xml:space="preserve">residential and transport </w:t>
      </w:r>
      <w:r w:rsidR="009A1614">
        <w:t xml:space="preserve">use is likely to </w:t>
      </w:r>
      <w:r w:rsidR="0009533D" w:rsidRPr="008A374A">
        <w:t>increas</w:t>
      </w:r>
      <w:r w:rsidR="009A1614">
        <w:t>e</w:t>
      </w:r>
      <w:r w:rsidR="0009533D" w:rsidRPr="008A374A">
        <w:t xml:space="preserve">. </w:t>
      </w:r>
      <w:r w:rsidR="009A1614">
        <w:t xml:space="preserve">It </w:t>
      </w:r>
      <w:proofErr w:type="spellStart"/>
      <w:r w:rsidR="009A1614">
        <w:t>emphasi</w:t>
      </w:r>
      <w:r w:rsidR="00177CB6">
        <w:t>s</w:t>
      </w:r>
      <w:r w:rsidR="009A1614">
        <w:t>es</w:t>
      </w:r>
      <w:proofErr w:type="spellEnd"/>
      <w:r w:rsidR="009A1614">
        <w:t xml:space="preserve"> the need for an intersectoral approach for</w:t>
      </w:r>
      <w:r w:rsidR="0009533D" w:rsidRPr="008A374A">
        <w:t xml:space="preserve"> </w:t>
      </w:r>
      <w:r w:rsidR="00177CB6">
        <w:t>coordinating</w:t>
      </w:r>
      <w:r w:rsidR="00177CB6" w:rsidRPr="008A374A">
        <w:t xml:space="preserve"> </w:t>
      </w:r>
      <w:r w:rsidR="0009533D" w:rsidRPr="008A374A">
        <w:t xml:space="preserve">residential, workplace and transport sectors </w:t>
      </w:r>
      <w:r w:rsidR="009A1614">
        <w:t>for achieving green recovery in developing countries.</w:t>
      </w:r>
    </w:p>
    <w:p w14:paraId="248EA619" w14:textId="4F34E49E" w:rsidR="001877E3" w:rsidRPr="00062258" w:rsidRDefault="001877E3" w:rsidP="001877E3">
      <w:pPr>
        <w:rPr>
          <w:lang w:val="en-GB"/>
        </w:rPr>
      </w:pPr>
    </w:p>
    <w:sectPr w:rsidR="001877E3" w:rsidRPr="00062258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5482A" w14:textId="77777777" w:rsidR="006A419C" w:rsidRDefault="006A419C" w:rsidP="008279F5">
      <w:pPr>
        <w:spacing w:after="0"/>
      </w:pPr>
      <w:r>
        <w:separator/>
      </w:r>
    </w:p>
  </w:endnote>
  <w:endnote w:type="continuationSeparator" w:id="0">
    <w:p w14:paraId="1A021599" w14:textId="77777777" w:rsidR="006A419C" w:rsidRDefault="006A419C" w:rsidP="008279F5">
      <w:pPr>
        <w:spacing w:after="0"/>
      </w:pPr>
      <w:r>
        <w:continuationSeparator/>
      </w:r>
    </w:p>
  </w:endnote>
  <w:endnote w:type="continuationNotice" w:id="1">
    <w:p w14:paraId="635D1059" w14:textId="77777777" w:rsidR="006A419C" w:rsidRDefault="006A41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FFE63" w14:textId="77777777" w:rsidR="006A419C" w:rsidRDefault="006A419C" w:rsidP="008279F5">
      <w:pPr>
        <w:spacing w:after="0"/>
      </w:pPr>
      <w:r>
        <w:separator/>
      </w:r>
    </w:p>
  </w:footnote>
  <w:footnote w:type="continuationSeparator" w:id="0">
    <w:p w14:paraId="75BB766B" w14:textId="77777777" w:rsidR="006A419C" w:rsidRDefault="006A419C" w:rsidP="008279F5">
      <w:pPr>
        <w:spacing w:after="0"/>
      </w:pPr>
      <w:r>
        <w:continuationSeparator/>
      </w:r>
    </w:p>
  </w:footnote>
  <w:footnote w:type="continuationNotice" w:id="1">
    <w:p w14:paraId="24A710FF" w14:textId="77777777" w:rsidR="006A419C" w:rsidRDefault="006A419C">
      <w:pPr>
        <w:spacing w:after="0"/>
      </w:pPr>
    </w:p>
  </w:footnote>
  <w:footnote w:id="2">
    <w:p w14:paraId="05D0EE84" w14:textId="2031AEBB" w:rsidR="00C25372" w:rsidRPr="001877E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5322C8">
        <w:rPr>
          <w:sz w:val="16"/>
          <w:szCs w:val="16"/>
          <w:lang w:val="en-US"/>
        </w:rPr>
        <w:t>Department of Land Economy</w:t>
      </w:r>
      <w:r w:rsidRPr="001877E3">
        <w:rPr>
          <w:sz w:val="16"/>
          <w:szCs w:val="16"/>
          <w:lang w:val="en-US"/>
        </w:rPr>
        <w:t xml:space="preserve">, </w:t>
      </w:r>
      <w:r w:rsidR="008A374A">
        <w:rPr>
          <w:sz w:val="16"/>
          <w:szCs w:val="16"/>
          <w:lang w:val="en-US"/>
        </w:rPr>
        <w:t>University of Cambridge, Cambridge CB3 9EP United Kingdom</w:t>
      </w:r>
      <w:r w:rsidR="0008322C">
        <w:rPr>
          <w:sz w:val="16"/>
          <w:szCs w:val="16"/>
          <w:lang w:val="en-US"/>
        </w:rPr>
        <w:t>, qw250@cam.ac.uk</w:t>
      </w:r>
      <w:r w:rsidRPr="001877E3">
        <w:rPr>
          <w:sz w:val="16"/>
          <w:szCs w:val="16"/>
          <w:lang w:val="en-US"/>
        </w:rPr>
        <w:t>.</w:t>
      </w:r>
    </w:p>
  </w:footnote>
  <w:footnote w:id="3">
    <w:p w14:paraId="7F6A6365" w14:textId="4E9295C0" w:rsidR="005322C8" w:rsidRPr="001877E3" w:rsidRDefault="005322C8" w:rsidP="005322C8">
      <w:pPr>
        <w:pStyle w:val="Testonotaapidipagina"/>
        <w:contextualSpacing/>
        <w:rPr>
          <w:sz w:val="16"/>
          <w:szCs w:val="16"/>
          <w:lang w:val="en-US"/>
        </w:rPr>
      </w:pPr>
      <w:r w:rsidRPr="001877E3">
        <w:rPr>
          <w:rStyle w:val="Rimandonotaapidipagina"/>
          <w:sz w:val="16"/>
          <w:szCs w:val="16"/>
        </w:rPr>
        <w:footnoteRef/>
      </w:r>
      <w:r w:rsidRPr="001877E3">
        <w:rPr>
          <w:sz w:val="16"/>
          <w:szCs w:val="16"/>
          <w:lang w:val="en-US"/>
        </w:rPr>
        <w:t xml:space="preserve"> </w:t>
      </w:r>
      <w:r w:rsidR="008A374A">
        <w:rPr>
          <w:sz w:val="16"/>
          <w:szCs w:val="16"/>
          <w:lang w:val="en-US"/>
        </w:rPr>
        <w:t>Department of Land Economy</w:t>
      </w:r>
      <w:r w:rsidR="008A374A" w:rsidRPr="001877E3">
        <w:rPr>
          <w:sz w:val="16"/>
          <w:szCs w:val="16"/>
          <w:lang w:val="en-US"/>
        </w:rPr>
        <w:t xml:space="preserve">, </w:t>
      </w:r>
      <w:r w:rsidR="008A374A">
        <w:rPr>
          <w:sz w:val="16"/>
          <w:szCs w:val="16"/>
          <w:lang w:val="en-US"/>
        </w:rPr>
        <w:t>University of Cambridge, Cambridge CB3 9EP United Kingdom</w:t>
      </w:r>
      <w:r w:rsidRPr="001877E3">
        <w:rPr>
          <w:sz w:val="16"/>
          <w:szCs w:val="16"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879586">
    <w:abstractNumId w:val="2"/>
  </w:num>
  <w:num w:numId="2" w16cid:durableId="1661081511">
    <w:abstractNumId w:val="19"/>
  </w:num>
  <w:num w:numId="3" w16cid:durableId="1646927383">
    <w:abstractNumId w:val="13"/>
  </w:num>
  <w:num w:numId="4" w16cid:durableId="1621691857">
    <w:abstractNumId w:val="9"/>
  </w:num>
  <w:num w:numId="5" w16cid:durableId="883563439">
    <w:abstractNumId w:val="4"/>
  </w:num>
  <w:num w:numId="6" w16cid:durableId="1800490418">
    <w:abstractNumId w:val="5"/>
  </w:num>
  <w:num w:numId="7" w16cid:durableId="1505822399">
    <w:abstractNumId w:val="7"/>
  </w:num>
  <w:num w:numId="8" w16cid:durableId="244270016">
    <w:abstractNumId w:val="31"/>
  </w:num>
  <w:num w:numId="9" w16cid:durableId="1065644271">
    <w:abstractNumId w:val="27"/>
  </w:num>
  <w:num w:numId="10" w16cid:durableId="495344454">
    <w:abstractNumId w:val="21"/>
  </w:num>
  <w:num w:numId="11" w16cid:durableId="581064015">
    <w:abstractNumId w:val="10"/>
  </w:num>
  <w:num w:numId="12" w16cid:durableId="1604650073">
    <w:abstractNumId w:val="39"/>
  </w:num>
  <w:num w:numId="13" w16cid:durableId="1694724761">
    <w:abstractNumId w:val="32"/>
  </w:num>
  <w:num w:numId="14" w16cid:durableId="19669819">
    <w:abstractNumId w:val="23"/>
  </w:num>
  <w:num w:numId="15" w16cid:durableId="162941744">
    <w:abstractNumId w:val="40"/>
  </w:num>
  <w:num w:numId="16" w16cid:durableId="640693440">
    <w:abstractNumId w:val="33"/>
  </w:num>
  <w:num w:numId="17" w16cid:durableId="1849902681">
    <w:abstractNumId w:val="29"/>
  </w:num>
  <w:num w:numId="18" w16cid:durableId="1272207472">
    <w:abstractNumId w:val="17"/>
  </w:num>
  <w:num w:numId="19" w16cid:durableId="1545168237">
    <w:abstractNumId w:val="25"/>
  </w:num>
  <w:num w:numId="20" w16cid:durableId="157506276">
    <w:abstractNumId w:val="16"/>
  </w:num>
  <w:num w:numId="21" w16cid:durableId="420681678">
    <w:abstractNumId w:val="3"/>
  </w:num>
  <w:num w:numId="22" w16cid:durableId="389423475">
    <w:abstractNumId w:val="35"/>
  </w:num>
  <w:num w:numId="23" w16cid:durableId="1851021751">
    <w:abstractNumId w:val="6"/>
  </w:num>
  <w:num w:numId="24" w16cid:durableId="2008896458">
    <w:abstractNumId w:val="36"/>
  </w:num>
  <w:num w:numId="25" w16cid:durableId="663438637">
    <w:abstractNumId w:val="38"/>
  </w:num>
  <w:num w:numId="26" w16cid:durableId="1077630701">
    <w:abstractNumId w:val="11"/>
  </w:num>
  <w:num w:numId="27" w16cid:durableId="356390568">
    <w:abstractNumId w:val="8"/>
  </w:num>
  <w:num w:numId="28" w16cid:durableId="2120371467">
    <w:abstractNumId w:val="28"/>
  </w:num>
  <w:num w:numId="29" w16cid:durableId="1357924134">
    <w:abstractNumId w:val="26"/>
  </w:num>
  <w:num w:numId="30" w16cid:durableId="1417246887">
    <w:abstractNumId w:val="37"/>
  </w:num>
  <w:num w:numId="31" w16cid:durableId="56171332">
    <w:abstractNumId w:val="15"/>
  </w:num>
  <w:num w:numId="32" w16cid:durableId="1318068930">
    <w:abstractNumId w:val="1"/>
  </w:num>
  <w:num w:numId="33" w16cid:durableId="229198415">
    <w:abstractNumId w:val="34"/>
  </w:num>
  <w:num w:numId="34" w16cid:durableId="1055928114">
    <w:abstractNumId w:val="20"/>
  </w:num>
  <w:num w:numId="35" w16cid:durableId="1854372447">
    <w:abstractNumId w:val="30"/>
  </w:num>
  <w:num w:numId="36" w16cid:durableId="1250968387">
    <w:abstractNumId w:val="14"/>
  </w:num>
  <w:num w:numId="37" w16cid:durableId="1880120108">
    <w:abstractNumId w:val="0"/>
  </w:num>
  <w:num w:numId="38" w16cid:durableId="1236164835">
    <w:abstractNumId w:val="24"/>
  </w:num>
  <w:num w:numId="39" w16cid:durableId="163060293">
    <w:abstractNumId w:val="22"/>
  </w:num>
  <w:num w:numId="40" w16cid:durableId="850292114">
    <w:abstractNumId w:val="18"/>
  </w:num>
  <w:num w:numId="41" w16cid:durableId="513307265">
    <w:abstractNumId w:val="24"/>
  </w:num>
  <w:num w:numId="42" w16cid:durableId="1129275282">
    <w:abstractNumId w:val="24"/>
  </w:num>
  <w:num w:numId="43" w16cid:durableId="1159999921">
    <w:abstractNumId w:val="12"/>
  </w:num>
  <w:num w:numId="44" w16cid:durableId="2016303829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oFALCBV+ctAAAA"/>
  </w:docVars>
  <w:rsids>
    <w:rsidRoot w:val="00241EE2"/>
    <w:rsid w:val="00005D8B"/>
    <w:rsid w:val="00005EBD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3602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8322C"/>
    <w:rsid w:val="00093954"/>
    <w:rsid w:val="0009533D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2E99"/>
    <w:rsid w:val="0015644E"/>
    <w:rsid w:val="00164E76"/>
    <w:rsid w:val="00165F4B"/>
    <w:rsid w:val="0017279F"/>
    <w:rsid w:val="001727AF"/>
    <w:rsid w:val="00173B2B"/>
    <w:rsid w:val="00174F8E"/>
    <w:rsid w:val="0017672C"/>
    <w:rsid w:val="00177CB6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323"/>
    <w:rsid w:val="001F28B8"/>
    <w:rsid w:val="001F6C06"/>
    <w:rsid w:val="001F6D90"/>
    <w:rsid w:val="001F70C8"/>
    <w:rsid w:val="002055A4"/>
    <w:rsid w:val="002056C5"/>
    <w:rsid w:val="002144B7"/>
    <w:rsid w:val="0021648E"/>
    <w:rsid w:val="0022085B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0B2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394D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27C6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37816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4279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196B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04C0"/>
    <w:rsid w:val="005151EE"/>
    <w:rsid w:val="005163E4"/>
    <w:rsid w:val="00517EF3"/>
    <w:rsid w:val="005213D2"/>
    <w:rsid w:val="00521DF9"/>
    <w:rsid w:val="00523585"/>
    <w:rsid w:val="0052748F"/>
    <w:rsid w:val="00531778"/>
    <w:rsid w:val="005322C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0E83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19C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4BD2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0596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620B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77BB3"/>
    <w:rsid w:val="00890C1B"/>
    <w:rsid w:val="00890EF9"/>
    <w:rsid w:val="00890F05"/>
    <w:rsid w:val="00894CB9"/>
    <w:rsid w:val="00895872"/>
    <w:rsid w:val="00896F72"/>
    <w:rsid w:val="008A3243"/>
    <w:rsid w:val="008A374A"/>
    <w:rsid w:val="008A451F"/>
    <w:rsid w:val="008A5690"/>
    <w:rsid w:val="008A772C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26B7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0535E"/>
    <w:rsid w:val="009107B4"/>
    <w:rsid w:val="00911DE0"/>
    <w:rsid w:val="00915FBC"/>
    <w:rsid w:val="00915FEF"/>
    <w:rsid w:val="00920E22"/>
    <w:rsid w:val="00922CC8"/>
    <w:rsid w:val="009239F1"/>
    <w:rsid w:val="00923B49"/>
    <w:rsid w:val="009240C6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1614"/>
    <w:rsid w:val="009A2F32"/>
    <w:rsid w:val="009A5D26"/>
    <w:rsid w:val="009B21CE"/>
    <w:rsid w:val="009B539C"/>
    <w:rsid w:val="009B7DC9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4194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5636D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3673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342C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046D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6BA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AAE2CD-1B82-4459-BB28-3E7574DF19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1866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8</cp:revision>
  <cp:lastPrinted>2017-03-13T18:23:00Z</cp:lastPrinted>
  <dcterms:created xsi:type="dcterms:W3CDTF">2022-04-08T08:54:00Z</dcterms:created>
  <dcterms:modified xsi:type="dcterms:W3CDTF">2022-06-28T15:37:00Z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